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1BF" w:rsidRPr="009F10D8" w:rsidRDefault="009F10D8" w:rsidP="009F1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0D8">
        <w:rPr>
          <w:rFonts w:ascii="Times New Roman" w:hAnsi="Times New Roman" w:cs="Times New Roman"/>
          <w:sz w:val="28"/>
          <w:szCs w:val="28"/>
        </w:rPr>
        <w:t xml:space="preserve">на сайт </w:t>
      </w:r>
    </w:p>
    <w:p w:rsidR="009F10D8" w:rsidRPr="009F10D8" w:rsidRDefault="009F10D8" w:rsidP="009F1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0D8">
        <w:rPr>
          <w:rFonts w:ascii="Times New Roman" w:hAnsi="Times New Roman" w:cs="Times New Roman"/>
          <w:sz w:val="28"/>
          <w:szCs w:val="28"/>
        </w:rPr>
        <w:t>экономика</w:t>
      </w:r>
    </w:p>
    <w:p w:rsidR="009F10D8" w:rsidRPr="009F10D8" w:rsidRDefault="009F10D8" w:rsidP="009F1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0D8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9F10D8" w:rsidRDefault="009F10D8" w:rsidP="009F1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10D8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9F10D8">
        <w:rPr>
          <w:rFonts w:ascii="Times New Roman" w:hAnsi="Times New Roman" w:cs="Times New Roman"/>
          <w:sz w:val="28"/>
          <w:szCs w:val="28"/>
        </w:rPr>
        <w:t>Роспотребн</w:t>
      </w:r>
      <w:r>
        <w:rPr>
          <w:rFonts w:ascii="Times New Roman" w:hAnsi="Times New Roman" w:cs="Times New Roman"/>
          <w:sz w:val="28"/>
          <w:szCs w:val="28"/>
        </w:rPr>
        <w:t>адзор</w:t>
      </w:r>
      <w:r w:rsidRPr="009F10D8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9F10D8" w:rsidRDefault="009F10D8" w:rsidP="009F1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0D8" w:rsidRDefault="009F10D8" w:rsidP="009F1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0D8" w:rsidRDefault="009F10D8" w:rsidP="009F1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0D8" w:rsidRPr="009F10D8" w:rsidRDefault="009F10D8" w:rsidP="009F10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0D8" w:rsidRPr="009F10D8" w:rsidRDefault="009F10D8" w:rsidP="009F1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Федеральной службой по надзору в сфере защиты прав потребителей и благополучия человека в обороте на продовольственном рынке выявлена пищевая продукция, содержащая остаточные количества действующих веществ пестицидов, концентрация которых превышает максимально допустимые уровни, установленные Решением Комиссии Таможенного союза от 28.05.2010 № 299 «О применении санитарных мер в Евразийском экономическом союзе»:</w:t>
      </w:r>
    </w:p>
    <w:p w:rsidR="009F10D8" w:rsidRPr="009F10D8" w:rsidRDefault="00B04D70" w:rsidP="00B04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«картофель свежий очищенный в вакуумной упаковке», урожай 2022, срок годности 03.10.2022, страна происхождения - Российская Федерация, (из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готовитель глава КФХ 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Мирзаеви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Дилгам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Нушраван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Оглы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, Красноярский край, Березовский район, п.г.т. Березовка, ул. Трактовая, 95), обнаружены «Аллетрин-3,4 (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Биоаллетрин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)», «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Тетраметрин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», для которых на территории Российской Федерации не 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союзе»;</w:t>
      </w:r>
    </w:p>
    <w:p w:rsidR="009F10D8" w:rsidRPr="009F10D8" w:rsidRDefault="009F10D8" w:rsidP="00B04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  «свекла очищенная под вакуумом», срок годности 02.10.2022, страна происхождения - Российская Федерация (изготовитель: СКПК «Овощевод», Красноярский край, Березовский район, с.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Есаулово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Кирова, 2,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корп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обнаружен «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Тетраметрин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для которого на территории Российской Федерации не установлены гигиенические нормативы Решением Комиссии Таможенного союза </w:t>
      </w:r>
      <w:r w:rsidR="00B04D70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28.05.2010 </w:t>
      </w:r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№ 299 «О применении санитарных мер в Евразийском экономическом союзе»;</w:t>
      </w:r>
    </w:p>
    <w:p w:rsidR="009F10D8" w:rsidRPr="009F10D8" w:rsidRDefault="00B04D70" w:rsidP="00B04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«капуста белокочанная упакованная под вакуумом», срок годности до 02.10.2022, страна происхождения - Российская Федерация (изготовитель: из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готовитель: СКПК «Овощевод», Красноярский край, Березовский район, с. 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Есаулово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Кирова, 2, 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корп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«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Тетраметрин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», для которого на территории Российской Федерации не 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союзе»;</w:t>
      </w:r>
    </w:p>
    <w:p w:rsidR="009F10D8" w:rsidRPr="009F10D8" w:rsidRDefault="00B04D70" w:rsidP="00B04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«лук очищенный под вакуумом», срок годности 07.10.2022, страна происхождения - Российская Федерация (изготовитель: СКПК «Овощевод», Красноярский край, Березовский район, с. 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Есаулово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ул. Кирова, 2, 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корп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А) обнаружен «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Тетраметрин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для которого на территории Российской Федерации не установлены гигиенические нормативы Решением Комиссии 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Таможен-ного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союза от 28.05.2010 № 299 «О применении санитарных мер в Евразийском экономическом союзе»;</w:t>
      </w:r>
    </w:p>
    <w:p w:rsidR="009F10D8" w:rsidRPr="009F10D8" w:rsidRDefault="00B04D70" w:rsidP="00B04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«картофель продовольственный», урожай 2022, страна происхождения - Российская Федерация (изготовитель: ИП Коноплев Сергей Николаевич, Астраханская область, 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Харабалинский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с. Сасыколи, ул. Советская, 144) обнаружены «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Тетраметрин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», «Аллетрин-3,4 (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Биоаллетрин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)», для которых на территории Российской Федерации не 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союзе»;</w:t>
      </w:r>
    </w:p>
    <w:p w:rsidR="009F10D8" w:rsidRPr="009F10D8" w:rsidRDefault="00B04D70" w:rsidP="00B04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«яблоки свежие», дата изготовления 28.02.2022, страна происхождения - Российская Федерация (изготовитель: ООО «Край сервис», 356110, Россия, Ставропольский край, 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Изобильненский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район, пос. 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Рыздвяной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, ул. Восточная, б/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) обнаружены «ТГФИ (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Тетрагиброфталимид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)», «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Тетраметрин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», для которых на территории Российской Федерации не 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союзе»;</w:t>
      </w:r>
    </w:p>
    <w:p w:rsidR="009F10D8" w:rsidRPr="009F10D8" w:rsidRDefault="00B04D70" w:rsidP="00B04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«яблоки свежие «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Голден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», дата изготовления 13.09.2022, страна про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исхождения - Российская Федерация (изготовитель: ООО «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Агро-центр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», Республика Адыгея, х. Днепропетровский, ул. Крестьянская, д. 48) обнаружены «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Пропаргит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количестве 0,27±0,06 мг/кг, концентрация которого превышает максимально допустимые уровни, установленные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Комиссии Таможенного союза </w:t>
      </w:r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от 28.05.2010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№ 299 «О применении санитарных мер в Евразийском экономическом союзе», «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Фуратиокарб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количестве 0,17 мг/кг, для которого на территории Российской Федерации не 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союзе»;</w:t>
      </w:r>
    </w:p>
    <w:p w:rsidR="009F10D8" w:rsidRPr="00B04D70" w:rsidRDefault="00B04D70" w:rsidP="00B04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«перец свежий сладкий красный» 28.07.2022, урожай 2022 (изготовитель: «</w:t>
      </w:r>
      <w:r w:rsidR="009F10D8" w:rsidRPr="00B04D70">
        <w:rPr>
          <w:rFonts w:ascii="Times New Roman" w:eastAsia="Times New Roman" w:hAnsi="Times New Roman" w:cs="Times New Roman"/>
          <w:color w:val="000000"/>
          <w:sz w:val="28"/>
          <w:szCs w:val="28"/>
        </w:rPr>
        <w:t>NAEIM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10D8" w:rsidRPr="00B04D70">
        <w:rPr>
          <w:rFonts w:ascii="Times New Roman" w:eastAsia="Times New Roman" w:hAnsi="Times New Roman" w:cs="Times New Roman"/>
          <w:color w:val="000000"/>
          <w:sz w:val="28"/>
          <w:szCs w:val="28"/>
        </w:rPr>
        <w:t>HONARI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10D8" w:rsidRPr="00B04D70">
        <w:rPr>
          <w:rFonts w:ascii="Times New Roman" w:eastAsia="Times New Roman" w:hAnsi="Times New Roman" w:cs="Times New Roman"/>
          <w:color w:val="000000"/>
          <w:sz w:val="28"/>
          <w:szCs w:val="28"/>
        </w:rPr>
        <w:t>TRADING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адрес: Израиль, Р.О.В.151, </w:t>
      </w:r>
      <w:r w:rsidR="009F10D8" w:rsidRPr="00B04D70">
        <w:rPr>
          <w:rFonts w:ascii="Times New Roman" w:eastAsia="Times New Roman" w:hAnsi="Times New Roman" w:cs="Times New Roman"/>
          <w:color w:val="000000"/>
          <w:sz w:val="28"/>
          <w:szCs w:val="28"/>
        </w:rPr>
        <w:t>GELIL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10D8" w:rsidRPr="00B04D70">
        <w:rPr>
          <w:rFonts w:ascii="Times New Roman" w:eastAsia="Times New Roman" w:hAnsi="Times New Roman" w:cs="Times New Roman"/>
          <w:color w:val="000000"/>
          <w:sz w:val="28"/>
          <w:szCs w:val="28"/>
        </w:rPr>
        <w:t>YAM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4690500, адрес места осуществления деятельности по изготовлению продукции: </w:t>
      </w:r>
      <w:r w:rsidR="009F10D8" w:rsidRPr="00B04D70">
        <w:rPr>
          <w:rFonts w:ascii="Times New Roman" w:eastAsia="Times New Roman" w:hAnsi="Times New Roman" w:cs="Times New Roman"/>
          <w:color w:val="000000"/>
          <w:sz w:val="28"/>
          <w:szCs w:val="28"/>
        </w:rPr>
        <w:t>IRAN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F10D8" w:rsidRPr="00B04D70">
        <w:rPr>
          <w:rFonts w:ascii="Times New Roman" w:eastAsia="Times New Roman" w:hAnsi="Times New Roman" w:cs="Times New Roman"/>
          <w:color w:val="000000"/>
          <w:sz w:val="28"/>
          <w:szCs w:val="28"/>
        </w:rPr>
        <w:t>ASTARA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F10D8" w:rsidRPr="00B04D70">
        <w:rPr>
          <w:rFonts w:ascii="Times New Roman" w:eastAsia="Times New Roman" w:hAnsi="Times New Roman" w:cs="Times New Roman"/>
          <w:color w:val="000000"/>
          <w:sz w:val="28"/>
          <w:szCs w:val="28"/>
        </w:rPr>
        <w:t>STR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10D8" w:rsidRPr="00B04D70">
        <w:rPr>
          <w:rFonts w:ascii="Times New Roman" w:eastAsia="Times New Roman" w:hAnsi="Times New Roman" w:cs="Times New Roman"/>
          <w:color w:val="000000"/>
          <w:sz w:val="28"/>
          <w:szCs w:val="28"/>
        </w:rPr>
        <w:t>HAKIMNIZAMI</w:t>
      </w:r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, Исламская Республика Иран) обнаружены «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Циперметрин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количестве 0,39±0,05 мг/кг, концентрация которого превышает максимально допустимые уровни, установленные Решением Комиссии Таможенного союза от 28.05.2010 № 299 «О применении санитарных мер в Евразийском экономическом союзе», «</w:t>
      </w:r>
      <w:proofErr w:type="spellStart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Лямбда-цигалотрин</w:t>
      </w:r>
      <w:proofErr w:type="spellEnd"/>
      <w:r w:rsidR="009F10D8"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количестве 0,16±0,03 мг/кг, для которого на территории Российской Федерации не 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союзе»;</w:t>
      </w:r>
    </w:p>
    <w:p w:rsidR="009F10D8" w:rsidRPr="00B04D70" w:rsidRDefault="009F10D8" w:rsidP="00B04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-         «яблоки свежие», урожай 2022, срок годности 10 месяцев, страна происхождения - Российская Федерация (изготовитель: АО «Крымская фруктовая компания», Республика Крым, Красногвардейский район, с. Петровка, квартал Общественный центр, д. 2) обнаружен «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Фуратиокарб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 количестве 0,1 мг/кг, для которого на территории Российской Федерации не установлены гигиенические нормативы Решением Комиссии Таможенного </w:t>
      </w:r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союза от 28.05.2010 № 299 «О применении санитарных мер в Евразийском экономическом союзе»;</w:t>
      </w:r>
    </w:p>
    <w:p w:rsidR="009F10D8" w:rsidRPr="009F10D8" w:rsidRDefault="009F10D8" w:rsidP="00B04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«яблоки свежие «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Моди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урожай 2022, срок годности 90 суток, страна происхождения - Российская Федерация, (изготовитель: ИП Панов Д.И., Краснодарский край, г. Краснодар, ул. Пограничная, д. 29) обнаружены «Про-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паргит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количестве 0,19±0,04 мг/кг, концентрация которого превышает мак</w:t>
      </w:r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симально допустимые уровни, установленные Решением Комиссии Таможенного союза от 28.05.2010 № 299 «О применении санитарных мер в Евразийском экономическом союзе», «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Фуратиокарб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количестве 0,02 мг/кг, для которого на территории Российской Федерации не 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союзе»;</w:t>
      </w:r>
    </w:p>
    <w:p w:rsidR="009F10D8" w:rsidRPr="009F10D8" w:rsidRDefault="009F10D8" w:rsidP="00B04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«яблоки свежие», урожай 2022, страна происхождения - Российская Федерация (изготовитель: АО «Крымская фруктовая компания», Республика Крым, Красногвардейский район, с. Петровка, квартал Общественный центр, д. 2) обнаружены «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Пропаргит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количестве 0,17±0,04 мг/кг, концентрация которого превышает максимально допустимые уровни, установленные Решением Комиссии Таможенного союза от 28.05.2010 № 299 «О применении санитарных мер в Евразийском экономическом союзе», «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Фуратиокарб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» в количестве 0,04мг/кг, для которого на территории Российской Федерации не установлены гигиенические нормативы Решением Комиссии Таможенного союза от 28.05.2010 № 299 «О применении санитарных мер в Евразийском экономическом союзе».</w:t>
      </w:r>
    </w:p>
    <w:p w:rsidR="009F10D8" w:rsidRPr="009F10D8" w:rsidRDefault="009F10D8" w:rsidP="00B04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токсиколого-гигиенической оценки и в соответствии с гигиенической классификацией пестицидов по степени опасности (МР 1.2.0235-21 от 15.02.2021) действующее вещество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фуратиокарб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относится к малоопасным соединениям по острой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дермальной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токсичности (4 класс опасности), к чрез</w:t>
      </w:r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вычайно опасным по острой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пероральной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ингаляционной токсичности (1 класс опасности), по классификации ВОЗ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фуратиокарб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1</w:t>
      </w:r>
      <w:r w:rsidRPr="00B04D70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 опасности (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выскоопасное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соединение);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циперметрин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относится к малоопасным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соеди-нениям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острой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дермальной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токсичности,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тератогенности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эмбриотоксичности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 класс опасности), умеренно опасным - по острой ингаляционной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ток-сичности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раздражающему действию на кожу и слизистые оболочки,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аллергенности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мутагенности,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канцерогенности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репродуктивной токсичности (3 класс опасности), высоко опасным - по острой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пероральной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токсичности (2 класс опасности); лямбда-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цигалотрин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относится к малоопасным соединениям по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аллергенности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тератогенности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эмбриотоксичности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мутагенности и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канцерогенности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(4 класс опасности), умеренно опасным - по острой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дермальной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токсичности, репродуктивной токсичности и раздражающему действию на кожу и слизистые оболочки (3 класс опасности), чрезвычайно опасным - по острой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пероральной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ингаляционной токсичности (1 класс опасности);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пропаргит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относится к малоопасным соединениям по острой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пероральной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дермальной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токсичности и мутагенности (4 класс опасности), умеренно опасным - по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аллергенности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тератогенности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эмбриотоксичности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репродуктивной токсичности (3 класс опасности), высоко опасным - по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канцерогенности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раздражающему действию на кожу и слизистые оболочки (2 класс опасности), чрезвычайно опасным - по острой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ингаляционной токсичности (1 класс опасности);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тетраметрин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острой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пероральной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дермальной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токсичности относится к 4 классу, по острой ингаляционной токсичности - 3 класс опасности. Вещество является эндокринным разрушителем, раздражителем дыхательных путей, потенциально является токсичным для печени, является потенциальным канцерогеном;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тетрагидрофталимид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основным метаболитом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каптана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почве, обладает высокой подвижностью с периодом распада 50 дней (4 класс опасности по стойкости в почве), по острой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пероральной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токсичности относится к 4 классу опасности.</w:t>
      </w:r>
    </w:p>
    <w:p w:rsidR="009F10D8" w:rsidRPr="009F10D8" w:rsidRDefault="009F10D8" w:rsidP="00B04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Нахождение в обороте такой продукции создает риски причинения вреда здоровью граждан.</w:t>
      </w:r>
    </w:p>
    <w:p w:rsidR="009F10D8" w:rsidRPr="009F10D8" w:rsidRDefault="009F10D8" w:rsidP="00B04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исключена возможность оборота указанной продукции на территории Кемеровской области-Кузбасса.</w:t>
      </w:r>
    </w:p>
    <w:p w:rsidR="009F10D8" w:rsidRPr="009F10D8" w:rsidRDefault="009F10D8" w:rsidP="00B04D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Вместе с тем, учитывая особенности организации и осуществления государственного контроля (надзора), установленные постановлением Правительства Российской Федерации от 10.03.2022 № 336, Управление </w:t>
      </w:r>
      <w:proofErr w:type="spellStart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9F1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Кемеровской области вправе осуществлять контрольные (надзорные) мероприятия в отношении организации, реализующих пищевую продукцию, исключительно в случаях наличия сведений (обращений граждан, юридических лиц) о непосредственной угрозе причинения вреда жизни и тяжкого вреда здоровью граждан, либо по фактам причинения вреда жизни и тяжкого вреда здоровью граждан.</w:t>
      </w:r>
    </w:p>
    <w:sectPr w:rsidR="009F10D8" w:rsidRPr="009F10D8" w:rsidSect="00DF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0"/>
      <w:numFmt w:val="decimal"/>
      <w:lvlText w:val="28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0"/>
      <w:numFmt w:val="decimal"/>
      <w:lvlText w:val="28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0"/>
      <w:numFmt w:val="decimal"/>
      <w:lvlText w:val="28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0"/>
      <w:numFmt w:val="decimal"/>
      <w:lvlText w:val="28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0"/>
      <w:numFmt w:val="decimal"/>
      <w:lvlText w:val="28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0"/>
      <w:numFmt w:val="decimal"/>
      <w:lvlText w:val="28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0"/>
      <w:numFmt w:val="decimal"/>
      <w:lvlText w:val="28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0"/>
      <w:numFmt w:val="decimal"/>
      <w:lvlText w:val="28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0"/>
      <w:numFmt w:val="decimal"/>
      <w:lvlText w:val="28.05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F10D8"/>
    <w:rsid w:val="004C33B0"/>
    <w:rsid w:val="009F10D8"/>
    <w:rsid w:val="00B04D70"/>
    <w:rsid w:val="00DF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Белкина Татьяна Владимировна</dc:creator>
  <cp:keywords/>
  <dc:description/>
  <cp:lastModifiedBy>Белкина Татьяна Владимировна</cp:lastModifiedBy>
  <cp:revision>3</cp:revision>
  <dcterms:created xsi:type="dcterms:W3CDTF">2022-11-28T02:27:00Z</dcterms:created>
  <dcterms:modified xsi:type="dcterms:W3CDTF">2022-11-28T02:57:00Z</dcterms:modified>
</cp:coreProperties>
</file>